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F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mc:AlternateContent>
        <mc:Choice Requires="wpsCustomData">
          <wpsCustomData:docfieldStart id="0" docfieldname="附件_1" hidden="0" print="1" readonly="0" index="1"/>
        </mc:Choice>
      </mc:AlternateContent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0D243A7D">
      <w:pPr>
        <w:pStyle w:val="5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行业协会资金合规情况自查表</w:t>
      </w:r>
    </w:p>
    <w:p w14:paraId="4722E699">
      <w:pPr>
        <w:pStyle w:val="5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填报单位：（盖章）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  月  日</w:t>
      </w:r>
      <mc:AlternateContent>
        <mc:Choice Requires="wpsCustomData">
          <wpsCustomData:docfieldEnd id="0"/>
        </mc:Choice>
      </mc:AlternateContent>
    </w:p>
    <w:tbl>
      <w:tblPr>
        <w:tblStyle w:val="7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980"/>
        <w:gridCol w:w="1605"/>
        <w:gridCol w:w="2537"/>
      </w:tblGrid>
      <w:tr w14:paraId="5A1C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68" w:type="dxa"/>
            <w:vAlign w:val="center"/>
          </w:tcPr>
          <w:p w14:paraId="3FA8ADDE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980" w:type="dxa"/>
            <w:vAlign w:val="center"/>
          </w:tcPr>
          <w:p w14:paraId="0D8B303B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自查事项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5C95D7C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sz w:val="28"/>
                <w:szCs w:val="28"/>
                <w:lang w:val="en-US" w:eastAsia="zh-CN"/>
              </w:rPr>
              <w:t>是/否</w:t>
            </w:r>
          </w:p>
        </w:tc>
        <w:tc>
          <w:tcPr>
            <w:tcW w:w="2537" w:type="dxa"/>
            <w:vAlign w:val="center"/>
          </w:tcPr>
          <w:p w14:paraId="7FEA3BF5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b/>
                <w:bCs/>
                <w:spacing w:val="0"/>
                <w:kern w:val="0"/>
                <w:sz w:val="28"/>
                <w:szCs w:val="28"/>
                <w:lang w:val="en-US" w:eastAsia="zh-CN" w:bidi="ar"/>
              </w:rPr>
              <w:t>具体情况</w:t>
            </w:r>
          </w:p>
        </w:tc>
      </w:tr>
      <w:tr w14:paraId="4CE28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68" w:type="dxa"/>
            <w:vAlign w:val="center"/>
          </w:tcPr>
          <w:p w14:paraId="66F65955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980" w:type="dxa"/>
            <w:vAlign w:val="center"/>
          </w:tcPr>
          <w:p w14:paraId="0374F3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是否违规出借／出租对公账户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7665463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63F48C47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  <w:tr w14:paraId="4C89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68" w:type="dxa"/>
            <w:vAlign w:val="center"/>
          </w:tcPr>
          <w:p w14:paraId="41C14540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980" w:type="dxa"/>
            <w:vAlign w:val="center"/>
          </w:tcPr>
          <w:p w14:paraId="48C0A1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是否为他人代收代付、过账、套现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7B3188C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3EADD16E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  <w:tr w14:paraId="7C6E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68" w:type="dxa"/>
            <w:vAlign w:val="center"/>
          </w:tcPr>
          <w:p w14:paraId="1C0FAF68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4980" w:type="dxa"/>
            <w:vAlign w:val="center"/>
          </w:tcPr>
          <w:p w14:paraId="0E0D4A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是否存在账外账、小金库、公款私存</w:t>
            </w:r>
          </w:p>
        </w:tc>
        <w:tc>
          <w:tcPr>
            <w:tcW w:w="1605" w:type="dxa"/>
            <w:vAlign w:val="center"/>
          </w:tcPr>
          <w:p w14:paraId="3F06B58D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6E92D2E6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  <w:tr w14:paraId="3A9A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68" w:type="dxa"/>
            <w:vAlign w:val="center"/>
          </w:tcPr>
          <w:p w14:paraId="4D6A1D92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4980" w:type="dxa"/>
            <w:vAlign w:val="center"/>
          </w:tcPr>
          <w:p w14:paraId="183B5F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是否侵占、挪用、私分协会资金</w:t>
            </w:r>
          </w:p>
        </w:tc>
        <w:tc>
          <w:tcPr>
            <w:tcW w:w="1605" w:type="dxa"/>
            <w:vAlign w:val="center"/>
          </w:tcPr>
          <w:p w14:paraId="7681316A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4BD27AD5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  <w:tr w14:paraId="280A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868" w:type="dxa"/>
            <w:vAlign w:val="center"/>
          </w:tcPr>
          <w:p w14:paraId="449B49D8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4980" w:type="dxa"/>
            <w:vAlign w:val="center"/>
          </w:tcPr>
          <w:p w14:paraId="064484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是否违规收费、强制入会、摊派</w:t>
            </w:r>
          </w:p>
        </w:tc>
        <w:tc>
          <w:tcPr>
            <w:tcW w:w="1605" w:type="dxa"/>
            <w:vAlign w:val="center"/>
          </w:tcPr>
          <w:p w14:paraId="22989B6F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686AAACF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  <w:tr w14:paraId="28D3E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68" w:type="dxa"/>
            <w:vAlign w:val="center"/>
          </w:tcPr>
          <w:p w14:paraId="76DAEA9B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4980" w:type="dxa"/>
            <w:vAlign w:val="center"/>
          </w:tcPr>
          <w:p w14:paraId="57686B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是否执行非营利会计制度、独立核算</w:t>
            </w:r>
          </w:p>
        </w:tc>
        <w:tc>
          <w:tcPr>
            <w:tcW w:w="1605" w:type="dxa"/>
            <w:vAlign w:val="center"/>
          </w:tcPr>
          <w:p w14:paraId="05CD12B6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1FF9D47E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  <w:tr w14:paraId="5645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68" w:type="dxa"/>
            <w:vAlign w:val="center"/>
          </w:tcPr>
          <w:p w14:paraId="45ACEE13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4980" w:type="dxa"/>
            <w:vAlign w:val="center"/>
          </w:tcPr>
          <w:p w14:paraId="67F1D5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18030" w:cs="Times New Roman"/>
                <w:spacing w:val="0"/>
                <w:kern w:val="0"/>
                <w:sz w:val="28"/>
                <w:szCs w:val="28"/>
                <w:lang w:val="en-US" w:eastAsia="zh-CN" w:bidi="ar"/>
              </w:rPr>
              <w:t>其他违规线索／问题</w:t>
            </w:r>
          </w:p>
        </w:tc>
        <w:tc>
          <w:tcPr>
            <w:tcW w:w="1605" w:type="dxa"/>
            <w:vAlign w:val="center"/>
          </w:tcPr>
          <w:p w14:paraId="2210A0FE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  <w:tc>
          <w:tcPr>
            <w:tcW w:w="2537" w:type="dxa"/>
            <w:vAlign w:val="center"/>
          </w:tcPr>
          <w:p w14:paraId="3DA3A3AD">
            <w:pPr>
              <w:pStyle w:val="3"/>
              <w:pageBreakBefore w:val="0"/>
              <w:widowControl w:val="0"/>
              <w:kinsoku/>
              <w:wordWrap/>
              <w:autoSpaceDE/>
              <w:autoSpaceDN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8"/>
                <w:szCs w:val="28"/>
              </w:rPr>
            </w:pPr>
          </w:p>
        </w:tc>
      </w:tr>
    </w:tbl>
    <w:p w14:paraId="5D836AD4">
      <w:pPr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负责人签字：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br w:type="page"/>
      </w:r>
    </w:p>
    <w:p w14:paraId="32719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mc:AlternateContent>
        <mc:Choice Requires="wpsCustomData">
          <wpsCustomData:docfieldStart id="1" docfieldname="附件_2" hidden="0" print="1" readonly="0" index="2"/>
        </mc:Choice>
      </mc:AlternateContent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593114D3">
      <w:pPr>
        <w:pStyle w:val="5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合规承诺书</w:t>
      </w:r>
      <mc:AlternateContent>
        <mc:Choice Requires="wpsCustomData">
          <wpsCustomData:docfieldEnd id="1"/>
        </mc:Choice>
      </mc:AlternateContent>
    </w:p>
    <w:p w14:paraId="53317DAD">
      <w:pPr>
        <w:pStyle w:val="9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mc:AlternateContent>
        <mc:Choice Requires="wpsCustomData">
          <wpsCustomData:docfieldStart id="2" docfieldname="主送机关_2" hidden="0" print="1" readonly="0" index="6"/>
        </mc:Choice>
      </mc:AlternateContent>
    </w:p>
    <w:p w14:paraId="65FCE9BA">
      <w:pPr>
        <w:pStyle w:val="9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白山市商务局</w:t>
      </w:r>
      <mc:AlternateContent>
        <mc:Choice Requires="wpsCustomData">
          <wpsCustomData:docfieldEnd id="2"/>
        </mc:Choice>
      </mc:AlternateContent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3BD26D2F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本协会郑重承诺：</w:t>
      </w:r>
    </w:p>
    <w:p w14:paraId="1B0200B7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协会为非营利性社会组织，严格遵守《社会团体登记管理条例》《民间非营利组织会计制度》及财经纪律，依法合规运营。对公账户仅用于本协会合法收支，不代收代付、不出借、不套现、不搞体外循环；不设立账外账、小金库；不违规收费、不强制入会、不侵占挪用协会资产。</w:t>
      </w:r>
    </w:p>
    <w:p w14:paraId="4CC67E4C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本次自查全面、真实、完整，未发现违规资金往来及其他违规行为。自愿接受主管部门监督检查，如有不实或违反承诺，自愿承担一切责任。</w:t>
      </w:r>
    </w:p>
    <w:p w14:paraId="241BE7B3">
      <w:pPr>
        <w:pageBreakBefore w:val="0"/>
        <w:kinsoku/>
        <w:wordWrap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承诺单位（盖章）：</w:t>
      </w:r>
    </w:p>
    <w:p w14:paraId="420B3AA2">
      <w:pPr>
        <w:pageBreakBefore w:val="0"/>
        <w:kinsoku/>
        <w:wordWrap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F84B75">
      <w:pPr>
        <w:pageBreakBefore w:val="0"/>
        <w:kinsoku/>
        <w:wordWrap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0C17B9">
      <w:pPr>
        <w:pageBreakBefore w:val="0"/>
        <w:kinsoku/>
        <w:wordWrap/>
        <w:autoSpaceDE/>
        <w:autoSpaceDN/>
        <w:bidi w:val="0"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负责人（签字）：</w:t>
      </w:r>
    </w:p>
    <w:p w14:paraId="20ABF280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4398EA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D591D55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6E1303E">
      <w:pPr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E4A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mc:AlternateContent>
        <mc:Choice Requires="wpsCustomData">
          <wpsCustomData:docfieldStart id="3" docfieldname="附件_3" hidden="0" print="1" readonly="0" index="3"/>
        </mc:Choice>
      </mc:AlternateContent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：</w:t>
      </w:r>
    </w:p>
    <w:p w14:paraId="64576051">
      <w:pPr>
        <w:pStyle w:val="5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方正小标宋简体" w:cs="Times New Roman"/>
          <w:lang w:eastAsia="zh-CN"/>
        </w:rPr>
      </w:pPr>
      <w:r>
        <w:rPr>
          <w:rFonts w:hint="default" w:ascii="Times New Roman" w:hAnsi="Times New Roman" w:cs="Times New Roman"/>
        </w:rPr>
        <w:t>政策依据</w:t>
      </w:r>
      <w:r>
        <w:rPr>
          <w:rFonts w:hint="default" w:ascii="Times New Roman" w:hAnsi="Times New Roman" w:cs="Times New Roman"/>
          <w:lang w:val="en-US" w:eastAsia="zh-CN"/>
        </w:rPr>
        <w:t>文件</w:t>
      </w:r>
      <mc:AlternateContent>
        <mc:Choice Requires="wpsCustomData">
          <wpsCustomData:docfieldEnd id="3"/>
        </mc:Choice>
      </mc:AlternateContent>
    </w:p>
    <w:p w14:paraId="019C64F8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cs="Times New Roman"/>
        </w:rPr>
        <w:t>1.《社会团体登记管理条例》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：社会团体必须执行国家规定的财务管理制度，接受财政、审计、登记管理机关监督；资产来源属于国家资助或社会捐赠的，必须接受审计。</w:t>
      </w:r>
    </w:p>
    <w:p w14:paraId="146B61F2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黑体" w:cs="Times New Roman"/>
          <w:lang w:val="en-US" w:eastAsia="zh-CN"/>
        </w:rPr>
        <w:t>2</w:t>
      </w:r>
      <w:r>
        <w:rPr>
          <w:rStyle w:val="10"/>
          <w:rFonts w:hint="default" w:ascii="Times New Roman" w:hAnsi="Times New Roman" w:cs="Times New Roman"/>
        </w:rPr>
        <w:t>.《民间非营利组织会计制度》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：资金专款专用、独立核算、票据合法、收支透明。</w:t>
      </w:r>
    </w:p>
    <w:p w14:paraId="22280A07">
      <w:pPr>
        <w:keepNext w:val="0"/>
        <w:keepLines w:val="0"/>
        <w:widowControl/>
        <w:suppressLineNumbers w:val="0"/>
        <w:ind w:firstLine="616" w:firstLineChars="200"/>
        <w:jc w:val="left"/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</w:rPr>
      </w:pPr>
      <w:r>
        <w:rPr>
          <w:rStyle w:val="10"/>
          <w:rFonts w:hint="default" w:ascii="Times New Roman" w:hAnsi="Times New Roman" w:cs="Times New Roman"/>
          <w:spacing w:val="-6"/>
          <w:lang w:val="en-US" w:eastAsia="zh-CN"/>
        </w:rPr>
        <w:t>3.《行业协会商会综合监管办法》：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val="en-US" w:eastAsia="zh-CN"/>
        </w:rPr>
        <w:t>坚持非营利属性，规范账户管理与资金使用，禁止违规收费、利益输送、账外经营。</w:t>
      </w:r>
    </w:p>
    <w:p w14:paraId="0BB2AB91">
      <w:pPr>
        <w:pStyle w:val="3"/>
        <w:pageBreakBefore w:val="0"/>
        <w:kinsoku/>
        <w:wordWrap/>
        <w:autoSpaceDE/>
        <w:autoSpaceDN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AE3EAD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numberInDash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18321C-84ED-410F-A227-3A06FFAAF9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5CFD3CC-5205-4E75-BB56-BDCA3FCE62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5A8C7C-F2DA-4A6C-9A1D-E6BCA43338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6C594C0-142D-47D5-B615-6CF559C04D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8FEE9A5-3CD9-402A-B196-83BCC56A74D2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54F1F828-AA10-4AF6-95BE-698E63B205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413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A95B8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8A95B8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8EB1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66A6F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uow4Kz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66A6F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5D46"/>
    <w:rsid w:val="37035D46"/>
    <w:rsid w:val="4A8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Theme="minorAscii" w:hAnsiTheme="minorAscii"/>
    </w:rPr>
  </w:style>
  <w:style w:type="paragraph" w:styleId="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0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张兮兮</dc:creator>
  <cp:lastModifiedBy>张兮兮</cp:lastModifiedBy>
  <dcterms:modified xsi:type="dcterms:W3CDTF">2026-02-28T07:19:49Z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EC9662A560704BB1B8BFF13411178C08_11</vt:lpwstr>
  </property>
  <property fmtid="{D5CDD505-2E9C-101B-9397-08002B2CF9AE}" pid="4" name="KSOTemplateDocerSaveRecord">
    <vt:lpwstr>eyJoZGlkIjoiYzc1ZWJmNTNiYWUyYTU5YWEzZjhjYzYzMWMzZWI1YmMiLCJ1c2VySWQiOiIzODM1MTc5ODMifQ==</vt:lpwstr>
  </property>
</Properties>
</file>